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67" w:rsidRPr="00827B67" w:rsidRDefault="00827B67" w:rsidP="00827B67">
      <w:pPr>
        <w:shd w:val="clear" w:color="auto" w:fill="FFFFFF"/>
        <w:spacing w:before="300" w:after="225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39367"/>
          <w:sz w:val="32"/>
          <w:szCs w:val="30"/>
          <w:lang w:eastAsia="ru-RU"/>
        </w:rPr>
      </w:pPr>
      <w:proofErr w:type="spellStart"/>
      <w:r w:rsidRPr="00827B67">
        <w:rPr>
          <w:rFonts w:ascii="Times New Roman" w:eastAsia="Times New Roman" w:hAnsi="Times New Roman" w:cs="Times New Roman"/>
          <w:b/>
          <w:bCs/>
          <w:color w:val="C39367"/>
          <w:sz w:val="32"/>
          <w:szCs w:val="30"/>
          <w:lang w:eastAsia="ru-RU"/>
        </w:rPr>
        <w:t>Грантовая</w:t>
      </w:r>
      <w:proofErr w:type="spellEnd"/>
      <w:r w:rsidRPr="00827B67">
        <w:rPr>
          <w:rFonts w:ascii="Times New Roman" w:eastAsia="Times New Roman" w:hAnsi="Times New Roman" w:cs="Times New Roman"/>
          <w:b/>
          <w:bCs/>
          <w:color w:val="C39367"/>
          <w:sz w:val="32"/>
          <w:szCs w:val="30"/>
          <w:lang w:eastAsia="ru-RU"/>
        </w:rPr>
        <w:t xml:space="preserve"> поддержка Фонда содействия инновациям Пермского края</w:t>
      </w:r>
    </w:p>
    <w:p w:rsidR="00827B67" w:rsidRPr="00827B67" w:rsidRDefault="00827B67" w:rsidP="00827B6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 xml:space="preserve"> Финансовая поддержка малых инновационных предприятий и молодых </w:t>
      </w:r>
      <w:proofErr w:type="spellStart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инноваторов</w:t>
      </w:r>
      <w:proofErr w:type="spellEnd"/>
    </w:p>
    <w:p w:rsidR="00827B67" w:rsidRPr="00827B67" w:rsidRDefault="00827B67" w:rsidP="00827B6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от 500 000 рублей до 25 млн рублей (в зависимости от программы). Срок гранта – до 3-х лет. Соответствие проекта отраслевым направлениям программ финансирования.</w:t>
      </w:r>
    </w:p>
    <w:p w:rsidR="00827B67" w:rsidRPr="00827B67" w:rsidRDefault="00827B67" w:rsidP="00827B67">
      <w:pPr>
        <w:pStyle w:val="a3"/>
        <w:shd w:val="clear" w:color="auto" w:fill="FFFFFF"/>
        <w:spacing w:before="0" w:beforeAutospacing="0" w:after="360" w:afterAutospacing="0"/>
        <w:rPr>
          <w:color w:val="2C2A29"/>
          <w:szCs w:val="23"/>
        </w:rPr>
      </w:pPr>
      <w:r w:rsidRPr="00827B67">
        <w:rPr>
          <w:b/>
          <w:bCs/>
          <w:color w:val="222222"/>
          <w:szCs w:val="23"/>
        </w:rPr>
        <w:t>Программы Фонда: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>УМНИК – поддержка научно-технических проектов молодых исследователей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 xml:space="preserve">СТАРТ – проведение НИКОР, освоение производства нового товара, изделия, технологии. Предусмотрено внебюджетное </w:t>
      </w:r>
      <w:proofErr w:type="spellStart"/>
      <w:r w:rsidRPr="00827B67">
        <w:rPr>
          <w:color w:val="2C2A29"/>
          <w:szCs w:val="23"/>
        </w:rPr>
        <w:t>софинансирование</w:t>
      </w:r>
      <w:proofErr w:type="spellEnd"/>
      <w:r w:rsidRPr="00827B67">
        <w:rPr>
          <w:color w:val="2C2A29"/>
          <w:szCs w:val="23"/>
        </w:rPr>
        <w:t xml:space="preserve"> на 2м и 3м этапе программе в размере 100% суммы гранта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 xml:space="preserve">РАЗВИТИЕ-НТИ – поддержка компаний, уже имеющих опыт разработки и продаж наукоемкой продукции, планирующих разработку и освоение новых видов продукции. Внебюджетное </w:t>
      </w:r>
      <w:proofErr w:type="spellStart"/>
      <w:r w:rsidRPr="00827B67">
        <w:rPr>
          <w:color w:val="2C2A29"/>
          <w:szCs w:val="23"/>
        </w:rPr>
        <w:t>софинансирование</w:t>
      </w:r>
      <w:proofErr w:type="spellEnd"/>
      <w:r w:rsidRPr="00827B67">
        <w:rPr>
          <w:color w:val="2C2A29"/>
          <w:szCs w:val="23"/>
        </w:rPr>
        <w:t xml:space="preserve"> от 30% суммы гранта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 xml:space="preserve">ИНТЕРНАЦИОНАЛИЗАЦИЯ – поддержка компаний, реализующих совместные проекты по разработке, освоению выпуска новых видов продукции с участием зарубежных партнеров и компаний, разрабатывающих продукцию для реализации на зарубежных рынках. Внебюджетное </w:t>
      </w:r>
      <w:proofErr w:type="spellStart"/>
      <w:r w:rsidRPr="00827B67">
        <w:rPr>
          <w:color w:val="2C2A29"/>
          <w:szCs w:val="23"/>
        </w:rPr>
        <w:t>софинансирование</w:t>
      </w:r>
      <w:proofErr w:type="spellEnd"/>
      <w:r w:rsidRPr="00827B67">
        <w:rPr>
          <w:color w:val="2C2A29"/>
          <w:szCs w:val="23"/>
        </w:rPr>
        <w:t xml:space="preserve"> не менее 50% суммы гранта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 xml:space="preserve">КОММЕРЦИАЛИЗАЦИЯ – поддержка компаний, завершивших стадию НИОКР, планирующих создание или расширение производства инновационной продукции. Внебюджетное </w:t>
      </w:r>
      <w:proofErr w:type="spellStart"/>
      <w:r w:rsidRPr="00827B67">
        <w:rPr>
          <w:color w:val="2C2A29"/>
          <w:szCs w:val="23"/>
        </w:rPr>
        <w:t>софинансирование</w:t>
      </w:r>
      <w:proofErr w:type="spellEnd"/>
      <w:r w:rsidRPr="00827B67">
        <w:rPr>
          <w:color w:val="2C2A29"/>
          <w:szCs w:val="23"/>
        </w:rPr>
        <w:t xml:space="preserve"> – 100% суммы гранта</w:t>
      </w:r>
    </w:p>
    <w:p w:rsidR="00827B67" w:rsidRPr="00827B67" w:rsidRDefault="00827B67" w:rsidP="00827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2C2A29"/>
          <w:szCs w:val="23"/>
        </w:rPr>
      </w:pPr>
      <w:r w:rsidRPr="00827B67">
        <w:rPr>
          <w:color w:val="2C2A29"/>
          <w:szCs w:val="23"/>
        </w:rPr>
        <w:t xml:space="preserve">КООПЕРАЦИЯ – развитие партнерства между малыми инновационными предприятиями и индустриальными партнерами (средними и крупными технологическими предприятиями) с целью создания новых и обновления существующих производств на базе инновационных технологий. Внебюджетное </w:t>
      </w:r>
      <w:proofErr w:type="spellStart"/>
      <w:r w:rsidRPr="00827B67">
        <w:rPr>
          <w:color w:val="2C2A29"/>
          <w:szCs w:val="23"/>
        </w:rPr>
        <w:t>софинансирование</w:t>
      </w:r>
      <w:proofErr w:type="spellEnd"/>
      <w:r w:rsidRPr="00827B67">
        <w:rPr>
          <w:color w:val="2C2A29"/>
          <w:szCs w:val="23"/>
        </w:rPr>
        <w:t xml:space="preserve"> – 100% суммы гранта</w:t>
      </w:r>
    </w:p>
    <w:p w:rsidR="00827B67" w:rsidRPr="00827B67" w:rsidRDefault="00827B67" w:rsidP="00827B6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color w:val="2C2A29"/>
          <w:sz w:val="24"/>
          <w:szCs w:val="23"/>
          <w:lang w:eastAsia="ru-RU"/>
        </w:rPr>
        <w:t>телефон (342) 212 50 26 - Фонд со</w:t>
      </w:r>
      <w:r>
        <w:rPr>
          <w:rFonts w:ascii="Times New Roman" w:eastAsia="Times New Roman" w:hAnsi="Times New Roman" w:cs="Times New Roman"/>
          <w:b/>
          <w:color w:val="2C2A29"/>
          <w:sz w:val="24"/>
          <w:szCs w:val="23"/>
          <w:lang w:eastAsia="ru-RU"/>
        </w:rPr>
        <w:t>действия инновациям в Пермском к</w:t>
      </w:r>
      <w:r w:rsidRPr="00827B67">
        <w:rPr>
          <w:rFonts w:ascii="Times New Roman" w:eastAsia="Times New Roman" w:hAnsi="Times New Roman" w:cs="Times New Roman"/>
          <w:b/>
          <w:color w:val="2C2A29"/>
          <w:sz w:val="24"/>
          <w:szCs w:val="23"/>
          <w:lang w:eastAsia="ru-RU"/>
        </w:rPr>
        <w:t>рае</w:t>
      </w:r>
    </w:p>
    <w:p w:rsidR="00827B67" w:rsidRDefault="00827B67" w:rsidP="00827B6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proofErr w:type="spellStart"/>
      <w:r w:rsidRPr="00827B67">
        <w:rPr>
          <w:rFonts w:ascii="Times New Roman" w:eastAsia="Times New Roman" w:hAnsi="Times New Roman" w:cs="Times New Roman"/>
          <w:b/>
          <w:bCs/>
          <w:color w:val="C39367"/>
          <w:sz w:val="28"/>
          <w:szCs w:val="30"/>
          <w:lang w:eastAsia="ru-RU"/>
        </w:rPr>
        <w:lastRenderedPageBreak/>
        <w:t>Грантовая</w:t>
      </w:r>
      <w:proofErr w:type="spellEnd"/>
      <w:r w:rsidRPr="00827B67">
        <w:rPr>
          <w:rFonts w:ascii="Times New Roman" w:eastAsia="Times New Roman" w:hAnsi="Times New Roman" w:cs="Times New Roman"/>
          <w:b/>
          <w:bCs/>
          <w:color w:val="C39367"/>
          <w:sz w:val="28"/>
          <w:szCs w:val="30"/>
          <w:lang w:eastAsia="ru-RU"/>
        </w:rPr>
        <w:t xml:space="preserve"> поддержка сельского хозяйства</w:t>
      </w: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финансовая поддержка фермеров, сельскохозяйственных предприятий и кооперативов.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до 30 млн рублей (в зависимости от программы). Соответствие проекта отраслевым направлениям программ финансирования.</w:t>
      </w:r>
    </w:p>
    <w:p w:rsidR="00827B67" w:rsidRDefault="00827B67" w:rsidP="00827B67">
      <w:pPr>
        <w:shd w:val="clear" w:color="auto" w:fill="FFFFFF"/>
        <w:spacing w:before="120" w:after="0" w:line="495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0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32"/>
          <w:szCs w:val="30"/>
          <w:lang w:eastAsia="ru-RU"/>
        </w:rPr>
        <w:t>Программы:</w:t>
      </w:r>
    </w:p>
    <w:p w:rsidR="00827B67" w:rsidRDefault="00827B67" w:rsidP="00827B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22222"/>
          <w:sz w:val="32"/>
          <w:szCs w:val="30"/>
          <w:lang w:eastAsia="ru-RU"/>
        </w:rPr>
      </w:pPr>
    </w:p>
    <w:p w:rsidR="00827B67" w:rsidRPr="00827B67" w:rsidRDefault="00827B67" w:rsidP="00827B67">
      <w:pPr>
        <w:pStyle w:val="a4"/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«Поддержка начинающего фермера»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финансовая поддержка начинающих фермеров Пермского края.</w:t>
      </w: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до 3 млн рублей для разведения крупного рогатого скота мясного или молочного направлений; до 1,5 млн рублей — для ведения иных видов сельскохозяйственной деятельности. Гранты компенсируют до 90% затрат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numPr>
          <w:ilvl w:val="0"/>
          <w:numId w:val="3"/>
        </w:numPr>
        <w:shd w:val="clear" w:color="auto" w:fill="FFFFFF"/>
        <w:spacing w:after="0" w:line="360" w:lineRule="atLeast"/>
        <w:ind w:left="714" w:hanging="357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Грант на развитие семейных животноводческих ферм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финансовая поддержка семейных животноводческих ферм Пермского края.</w:t>
      </w: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предельный размер гранта составляет 60% затрат (при использовании средств гранта на уплату льготного инвестиционного кредита - не более 80% затрат), но не более 10 миллионов рублей.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proofErr w:type="spellStart"/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Грантовая</w:t>
      </w:r>
      <w:proofErr w:type="spellEnd"/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 xml:space="preserve"> поддержка сельскохозяйственным потребительским кооперативам на развитие материально-технической базы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   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финансовая поддержка сельскохозяйственных потребительских кооперативов Пермского края в части компенсации затрат на развитие материально-технической базы.</w:t>
      </w: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предельный размер гранта на</w:t>
      </w:r>
      <w:r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 xml:space="preserve"> один кооператив составляет 30 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млн рублей, но не более 60 % затрат. При использовании средств гранта на уплату льготного инвестиционного кредита — не более 80% затрат.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Pr="00827B67" w:rsidRDefault="00827B67" w:rsidP="00827B67">
      <w:pPr>
        <w:numPr>
          <w:ilvl w:val="0"/>
          <w:numId w:val="5"/>
        </w:numPr>
        <w:shd w:val="clear" w:color="auto" w:fill="FFFFFF"/>
        <w:spacing w:after="0" w:line="360" w:lineRule="atLeast"/>
        <w:ind w:left="714" w:hanging="357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proofErr w:type="spellStart"/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Грантовая</w:t>
      </w:r>
      <w:proofErr w:type="spellEnd"/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 xml:space="preserve"> поддержка «АГРОСТАРТАП»</w:t>
      </w: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Описание: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 xml:space="preserve"> финансовая поддержка </w:t>
      </w:r>
      <w:proofErr w:type="spellStart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стартапов</w:t>
      </w:r>
      <w:proofErr w:type="spellEnd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 xml:space="preserve"> в сфере сельского хозяйства в Пермском крае.</w:t>
      </w:r>
    </w:p>
    <w:p w:rsidR="004A4A80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  <w:r w:rsidRPr="00827B67">
        <w:rPr>
          <w:rFonts w:ascii="Times New Roman" w:eastAsia="Times New Roman" w:hAnsi="Times New Roman" w:cs="Times New Roman"/>
          <w:b/>
          <w:bCs/>
          <w:color w:val="222222"/>
          <w:sz w:val="24"/>
          <w:szCs w:val="23"/>
          <w:lang w:eastAsia="ru-RU"/>
        </w:rPr>
        <w:t>Условия:</w:t>
      </w:r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 размер гранта, предоставляемого К(Ф)Х, определяется как разница между общей суммой затрат проекта «</w:t>
      </w:r>
      <w:proofErr w:type="spellStart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Агростартап</w:t>
      </w:r>
      <w:proofErr w:type="spellEnd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» и собственными средствами крестьянс</w:t>
      </w:r>
      <w:bookmarkStart w:id="0" w:name="_GoBack"/>
      <w:bookmarkEnd w:id="0"/>
      <w:r w:rsidRPr="00827B67"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  <w:t>кого (фермерского) хозяйства, но не более 90% затрат и не более 3 млн рублей (не более 4 млн рублей на цели формирования неделимого фонда сельскохозяйственного потребительского кооператива)</w:t>
      </w: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A29"/>
          <w:sz w:val="24"/>
          <w:szCs w:val="23"/>
          <w:lang w:eastAsia="ru-RU"/>
        </w:rPr>
      </w:pPr>
    </w:p>
    <w:p w:rsidR="00827B67" w:rsidRDefault="00827B67" w:rsidP="00827B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827B67" w:rsidRPr="00827B67" w:rsidRDefault="00827B67" w:rsidP="0082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т</w:t>
      </w:r>
      <w:r w:rsidRPr="00827B6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ел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ефон</w:t>
      </w:r>
      <w:r w:rsidRPr="00827B6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: (342) 265-14-44</w:t>
      </w:r>
      <w:r w:rsidRPr="00827B6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- </w:t>
      </w:r>
      <w:r w:rsidRPr="00827B67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Министерство сельского хозяйства Пермского края</w:t>
      </w:r>
    </w:p>
    <w:sectPr w:rsidR="00827B67" w:rsidRPr="00827B67" w:rsidSect="00827B6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61F4"/>
    <w:multiLevelType w:val="hybridMultilevel"/>
    <w:tmpl w:val="42CC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B0487"/>
    <w:multiLevelType w:val="multilevel"/>
    <w:tmpl w:val="C7A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41AAD"/>
    <w:multiLevelType w:val="multilevel"/>
    <w:tmpl w:val="4BF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D3FEE"/>
    <w:multiLevelType w:val="multilevel"/>
    <w:tmpl w:val="796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66DB9"/>
    <w:multiLevelType w:val="multilevel"/>
    <w:tmpl w:val="4AC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31158"/>
    <w:multiLevelType w:val="multilevel"/>
    <w:tmpl w:val="2C6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56"/>
    <w:rsid w:val="00230856"/>
    <w:rsid w:val="004A4A80"/>
    <w:rsid w:val="00827B67"/>
    <w:rsid w:val="00B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4385-F117-4AEB-9438-9A06921F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2</cp:revision>
  <dcterms:created xsi:type="dcterms:W3CDTF">2021-01-21T06:56:00Z</dcterms:created>
  <dcterms:modified xsi:type="dcterms:W3CDTF">2021-01-21T07:06:00Z</dcterms:modified>
</cp:coreProperties>
</file>